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96" w:rsidRDefault="00DB5296" w:rsidP="00DB5296">
      <w:pPr>
        <w:bidi/>
        <w:spacing w:before="120" w:after="0" w:line="240" w:lineRule="auto"/>
        <w:ind w:left="-709" w:right="567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</w:p>
    <w:tbl>
      <w:tblPr>
        <w:tblStyle w:val="Grilledutableau"/>
        <w:bidiVisual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3"/>
        <w:gridCol w:w="2977"/>
        <w:gridCol w:w="4005"/>
      </w:tblGrid>
      <w:tr w:rsidR="00DB5296" w:rsidTr="00E50F36">
        <w:tc>
          <w:tcPr>
            <w:tcW w:w="3083" w:type="dxa"/>
          </w:tcPr>
          <w:p w:rsidR="00DB5296" w:rsidRDefault="00DB5296" w:rsidP="00E50F36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MA"/>
              </w:rPr>
              <w:t>الجامعة الوطنية للتعليم</w:t>
            </w:r>
          </w:p>
          <w:p w:rsidR="00DB5296" w:rsidRDefault="00DB5296" w:rsidP="00E50F36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MA"/>
              </w:rPr>
              <w:t>المكتب</w:t>
            </w:r>
            <w:proofErr w:type="gramEnd"/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MA"/>
              </w:rPr>
              <w:t xml:space="preserve"> الإقليمي</w:t>
            </w:r>
          </w:p>
          <w:p w:rsidR="00DB5296" w:rsidRPr="00D228F8" w:rsidRDefault="00DB5296" w:rsidP="00E50F36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MA"/>
              </w:rPr>
              <w:t>الرشيدية</w:t>
            </w:r>
          </w:p>
        </w:tc>
        <w:tc>
          <w:tcPr>
            <w:tcW w:w="2977" w:type="dxa"/>
          </w:tcPr>
          <w:p w:rsidR="00DB5296" w:rsidRDefault="00DB5296" w:rsidP="00E50F36">
            <w:pPr>
              <w:bidi/>
              <w:ind w:right="4251"/>
              <w:jc w:val="center"/>
              <w:rPr>
                <w:rFonts w:cs="Arabic Transparent"/>
                <w:sz w:val="32"/>
                <w:szCs w:val="32"/>
                <w:rtl/>
                <w:lang w:bidi="ar-MA"/>
              </w:rPr>
            </w:pPr>
            <w:r w:rsidRPr="0098468E">
              <w:rPr>
                <w:rFonts w:cs="Arabic Transparent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635</wp:posOffset>
                  </wp:positionV>
                  <wp:extent cx="902970" cy="922020"/>
                  <wp:effectExtent l="19050" t="0" r="0" b="0"/>
                  <wp:wrapTight wrapText="bothSides">
                    <wp:wrapPolygon edited="0">
                      <wp:start x="-456" y="0"/>
                      <wp:lineTo x="-456" y="20975"/>
                      <wp:lineTo x="21418" y="20975"/>
                      <wp:lineTo x="21418" y="0"/>
                      <wp:lineTo x="-456" y="0"/>
                    </wp:wrapPolygon>
                  </wp:wrapTight>
                  <wp:docPr id="1" name="Image 2" descr="Logo F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5" w:type="dxa"/>
          </w:tcPr>
          <w:p w:rsidR="00DB5296" w:rsidRDefault="00DB5296" w:rsidP="00E50F3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0074A">
              <w:rPr>
                <w:b/>
                <w:bCs/>
                <w:sz w:val="24"/>
                <w:szCs w:val="24"/>
                <w:lang w:val="fr-FR"/>
              </w:rPr>
              <w:t>Fédération Nationale de l’Enseignement, FNE</w:t>
            </w:r>
          </w:p>
          <w:p w:rsidR="00DB5296" w:rsidRPr="00097B49" w:rsidRDefault="00DB5296" w:rsidP="00E50F3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0074A">
              <w:rPr>
                <w:b/>
                <w:bCs/>
                <w:sz w:val="28"/>
                <w:szCs w:val="28"/>
                <w:lang w:val="fr-FR"/>
              </w:rPr>
              <w:t>Bureau Provincial</w:t>
            </w:r>
          </w:p>
          <w:p w:rsidR="00DB5296" w:rsidRPr="00D228F8" w:rsidRDefault="00DB5296" w:rsidP="00E50F36">
            <w:pPr>
              <w:jc w:val="center"/>
              <w:rPr>
                <w:b/>
                <w:bCs/>
                <w:sz w:val="24"/>
                <w:szCs w:val="24"/>
                <w:rtl/>
                <w:lang w:val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Errachidia</w:t>
            </w:r>
            <w:proofErr w:type="spellEnd"/>
          </w:p>
        </w:tc>
      </w:tr>
    </w:tbl>
    <w:p w:rsidR="00DB5296" w:rsidRPr="000147D3" w:rsidRDefault="00DB5296" w:rsidP="00DB5296">
      <w:pPr>
        <w:bidi/>
        <w:spacing w:before="240" w:after="0" w:line="240" w:lineRule="auto"/>
        <w:jc w:val="center"/>
        <w:rPr>
          <w:rFonts w:ascii="Times New Roman" w:hAnsi="Times New Roman" w:cs="Arabic Transparent"/>
          <w:b/>
          <w:bCs/>
          <w:color w:val="333333"/>
          <w:sz w:val="72"/>
          <w:szCs w:val="72"/>
          <w:rtl/>
        </w:rPr>
      </w:pPr>
      <w:proofErr w:type="gramStart"/>
      <w:r w:rsidRPr="000147D3">
        <w:rPr>
          <w:rFonts w:ascii="Times New Roman" w:hAnsi="Times New Roman" w:cs="Arabic Transparent" w:hint="cs"/>
          <w:b/>
          <w:bCs/>
          <w:color w:val="333333"/>
          <w:sz w:val="72"/>
          <w:szCs w:val="72"/>
          <w:rtl/>
        </w:rPr>
        <w:t>بي</w:t>
      </w:r>
      <w:r>
        <w:rPr>
          <w:rFonts w:ascii="Times New Roman" w:hAnsi="Times New Roman" w:cs="Arabic Transparent" w:hint="cs"/>
          <w:b/>
          <w:bCs/>
          <w:color w:val="333333"/>
          <w:sz w:val="72"/>
          <w:szCs w:val="72"/>
          <w:rtl/>
        </w:rPr>
        <w:t>ـــ</w:t>
      </w:r>
      <w:r w:rsidRPr="000147D3">
        <w:rPr>
          <w:rFonts w:ascii="Times New Roman" w:hAnsi="Times New Roman" w:cs="Arabic Transparent" w:hint="cs"/>
          <w:b/>
          <w:bCs/>
          <w:color w:val="333333"/>
          <w:sz w:val="72"/>
          <w:szCs w:val="72"/>
          <w:rtl/>
        </w:rPr>
        <w:t>ان</w:t>
      </w:r>
      <w:proofErr w:type="gramEnd"/>
    </w:p>
    <w:p w:rsidR="00DB5296" w:rsidRPr="000147D3" w:rsidRDefault="00DB5296" w:rsidP="00DB5296">
      <w:pPr>
        <w:bidi/>
        <w:spacing w:after="0" w:line="240" w:lineRule="auto"/>
        <w:jc w:val="both"/>
        <w:rPr>
          <w:rFonts w:ascii="Times New Roman" w:hAnsi="Times New Roman" w:cs="Arabic Transparent"/>
          <w:b/>
          <w:bCs/>
          <w:color w:val="333333"/>
          <w:sz w:val="14"/>
          <w:szCs w:val="14"/>
          <w:rtl/>
        </w:rPr>
      </w:pPr>
    </w:p>
    <w:tbl>
      <w:tblPr>
        <w:tblStyle w:val="Grilledutableau"/>
        <w:bidiVisual/>
        <w:tblW w:w="9214" w:type="dxa"/>
        <w:tblInd w:w="106" w:type="dxa"/>
        <w:tblLook w:val="04A0"/>
      </w:tblPr>
      <w:tblGrid>
        <w:gridCol w:w="9214"/>
      </w:tblGrid>
      <w:tr w:rsidR="00DB5296" w:rsidTr="00E50F36">
        <w:tc>
          <w:tcPr>
            <w:tcW w:w="9214" w:type="dxa"/>
          </w:tcPr>
          <w:p w:rsidR="00DB5296" w:rsidRPr="003B49B2" w:rsidRDefault="00DB5296" w:rsidP="00E50F36">
            <w:pPr>
              <w:bidi/>
              <w:spacing w:before="120" w:after="120" w:line="440" w:lineRule="exact"/>
              <w:jc w:val="center"/>
              <w:rPr>
                <w:rFonts w:ascii="Times New Roman" w:hAnsi="Times New Roman" w:cs="Arabic Transparent"/>
                <w:b/>
                <w:bCs/>
                <w:color w:val="333333"/>
                <w:sz w:val="34"/>
                <w:szCs w:val="34"/>
                <w:rtl/>
                <w:lang w:val="fr-FR"/>
              </w:rPr>
            </w:pPr>
            <w:r w:rsidRPr="003B49B2"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المكتب الإقليمي للجامع</w:t>
            </w:r>
            <w:r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ـ</w:t>
            </w:r>
            <w:r w:rsidRPr="003B49B2"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ة الوطني</w:t>
            </w:r>
            <w:r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ـ</w:t>
            </w:r>
            <w:r w:rsidRPr="003B49B2"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ة للتعليم بالرشيدي</w:t>
            </w:r>
            <w:r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ـ</w:t>
            </w:r>
            <w:r w:rsidRPr="003B49B2"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ة يثم</w:t>
            </w:r>
            <w:r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ـ</w:t>
            </w:r>
            <w:r w:rsidRPr="003B49B2"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ن قرارات المكتب الوطني ويعلن عن انخراطه في الإضراب الوطني والمسيرة الوطنية يوم الخميس 28 فبراير 2013 بالرب</w:t>
            </w:r>
            <w:r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ـ</w:t>
            </w:r>
            <w:r w:rsidRPr="003B49B2"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اط واستع</w:t>
            </w:r>
            <w:r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ـ</w:t>
            </w:r>
            <w:r w:rsidRPr="003B49B2"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داده للنضال من أجل الدفاع ع</w:t>
            </w:r>
            <w:r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ـ</w:t>
            </w:r>
            <w:r w:rsidRPr="003B49B2"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ن مصال</w:t>
            </w:r>
            <w:r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ـ</w:t>
            </w:r>
            <w:r w:rsidRPr="003B49B2"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 xml:space="preserve">ح </w:t>
            </w:r>
            <w:proofErr w:type="spellStart"/>
            <w:r w:rsidRPr="003B49B2"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الشغيل</w:t>
            </w:r>
            <w:r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>ة</w:t>
            </w:r>
            <w:proofErr w:type="spellEnd"/>
            <w:r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 xml:space="preserve"> في كل من قطاع التربية الوطنية</w:t>
            </w:r>
            <w:r w:rsidRPr="003B49B2">
              <w:rPr>
                <w:rFonts w:ascii="Times New Roman" w:hAnsi="Times New Roman" w:cs="Arabic Transparent" w:hint="cs"/>
                <w:b/>
                <w:bCs/>
                <w:color w:val="333333"/>
                <w:sz w:val="34"/>
                <w:szCs w:val="34"/>
                <w:rtl/>
                <w:lang w:val="fr-FR"/>
              </w:rPr>
              <w:t xml:space="preserve"> والتعليم العالي.</w:t>
            </w:r>
          </w:p>
        </w:tc>
      </w:tr>
    </w:tbl>
    <w:p w:rsidR="00DB5296" w:rsidRDefault="00DB5296" w:rsidP="00DB5296">
      <w:pPr>
        <w:bidi/>
        <w:spacing w:after="0" w:line="240" w:lineRule="auto"/>
        <w:ind w:left="-709" w:firstLine="624"/>
        <w:jc w:val="both"/>
        <w:rPr>
          <w:rFonts w:ascii="Times New Roman" w:hAnsi="Times New Roman" w:cs="Times New Roman"/>
          <w:b/>
          <w:bCs/>
          <w:rtl/>
        </w:rPr>
      </w:pPr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انعقد يومه الأحد 10 فبراير اجتماعا للمكتب الإقليمي للجامعة الوطنية للتعليم بالرشيدية،وبعد وقوفه على التطورات الحاصلة في الجامعة الوطنية للتعليم على المستويين التنظيمي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والنضالي،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وتطرقه للتراجع الذي تشهده البلاد في مجال الحريات النقابية من منع وتضييق وقمع لكل الحركات الاحتجاجية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السلمية،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واللجوء إلى الاقتطاعات من أجور الموظفين والموظفات في غياب قانون منظم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للإضراب،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هذا بالإضافة إلى التدهور الاجتماعي جراء الزيادات المتتالية في أسعار المواد الاستهلاكية وضعف خدمات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التعاضدية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وكذا التفاوت في الاستفادة من خدمات مؤسسة محمد السادس للنهوض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بالاعمال</w:t>
      </w:r>
      <w:proofErr w:type="spellEnd"/>
      <w:r w:rsidR="00931DCC"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الاجتماعية للتربية و التكوين،</w:t>
      </w: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والتلويح بسيناريوهات مجحفة كحلول لمشكل التقاعد على حساب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الشغيلة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ومكتسباتها كما تناول المكتب الإقليمي الوضع التعليمي إقليميا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وجهويا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ووطنيا والتعاطي المرتجل معه من خلال مقاربات وبرامج فاشلة في غياب منظور ومقاربة شاملة يردان الاعتبار لرجال ونساء التعليم والمدرسة العمومية </w:t>
      </w:r>
      <w:r w:rsidR="00931DCC"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.</w:t>
      </w: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كما تم التداول في وضع العاملين بالتعليم العالي والمشاكل التي يعانون منها والتضييق الذي تعرفه النقابة الوطنية للعاملين بالتعليم العالي المنضوية تحت لواء الجامعة الوطنية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للتعليم،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والتي كان آخرها المنع الذي تعرضت له قافلة التضامن مع مناضلات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ومناضلي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الحي الجامعي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فاس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سايس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. </w:t>
      </w:r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وفي الأخير خلص </w:t>
      </w:r>
      <w:proofErr w:type="gram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المكتب</w:t>
      </w:r>
      <w:proofErr w:type="gram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إلى ما يلي:</w:t>
      </w:r>
    </w:p>
    <w:p w:rsidR="00DB5296" w:rsidRPr="009211EB" w:rsidRDefault="00DB5296" w:rsidP="00931DCC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u w:val="single"/>
          <w:rtl/>
          <w:lang w:bidi="ar-MA"/>
        </w:rPr>
      </w:pPr>
      <w:proofErr w:type="gram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u w:val="single"/>
          <w:rtl/>
        </w:rPr>
        <w:t>وطنيا</w:t>
      </w:r>
      <w:proofErr w:type="gram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u w:val="single"/>
          <w:rtl/>
        </w:rPr>
        <w:t>:</w:t>
      </w: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u w:val="single"/>
          <w:rtl/>
          <w:lang w:bidi="ar-MA"/>
        </w:rPr>
        <w:t xml:space="preserve"> </w:t>
      </w:r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1).يثمن الجهود التي يقوم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بها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مناضلو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ومناضلات الجامعة الوطنية للتعليم من اجل تقوية وتوسيع التنظيم </w:t>
      </w:r>
      <w:r w:rsidR="00211A3A"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لي</w:t>
      </w: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شمل</w:t>
      </w:r>
      <w:r w:rsidRPr="009211EB">
        <w:rPr>
          <w:rFonts w:ascii="Times New Roman" w:hAnsi="Times New Roman" w:cs="Arabic Transparent" w:hint="cs"/>
          <w:b/>
          <w:bCs/>
          <w:color w:val="FF0000"/>
          <w:sz w:val="28"/>
          <w:szCs w:val="28"/>
          <w:rtl/>
        </w:rPr>
        <w:t xml:space="preserve"> </w:t>
      </w: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كافة مناطق البلاد.</w:t>
      </w:r>
    </w:p>
    <w:p w:rsidR="00DB5296" w:rsidRPr="009211EB" w:rsidRDefault="00DB5296" w:rsidP="00211A3A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FF0000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2).يحيى الأجهزة الوطنية للجامعة الوطنية للتعليم على احترامها لدورية اجتماعاتها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المسؤولة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ومواكبتها لجميع التطورات الحاصلة سواء في قطاع التربية الوطنية أو قطاع التعليم العالي.</w:t>
      </w:r>
      <w:r w:rsidRPr="009211EB">
        <w:rPr>
          <w:rFonts w:ascii="Times New Roman" w:hAnsi="Times New Roman" w:cs="Arabic Transparent" w:hint="cs"/>
          <w:b/>
          <w:bCs/>
          <w:color w:val="FF0000"/>
          <w:sz w:val="28"/>
          <w:szCs w:val="28"/>
          <w:rtl/>
        </w:rPr>
        <w:t xml:space="preserve"> </w:t>
      </w:r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3).يثمن قرار الجامعة الوطنية للتعليم بخوض الإضراب الوطني والمسيرة الوطنية ليوم 28 فبراير 2013 بالرباط الذي دعا له الاتحاد النقابي لموظفين/ات.</w:t>
      </w:r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4).يرفض أي إصلاح للصندوق المغربي التقاعد على حساب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الشغيلة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ومكتسباتها.</w:t>
      </w:r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5).يطالب بتحسين خدمات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التعاضدية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ودمقرطتها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 ومحاسبة المسؤولية على الفساد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والاختلالات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داخلها.</w:t>
      </w:r>
    </w:p>
    <w:p w:rsidR="00DB5296" w:rsidRPr="009211EB" w:rsidRDefault="00DB5296" w:rsidP="009211EB">
      <w:pPr>
        <w:bidi/>
        <w:spacing w:after="0" w:line="400" w:lineRule="exact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6).يندد بالمنع الذي تعرضت له قافلة التضامن مع الحي الجامعي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فاس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سايس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ويعتبره تراجعا خطيرا في مجال الحريات النقابية.</w:t>
      </w:r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u w:val="single"/>
          <w:rtl/>
        </w:rPr>
      </w:pP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u w:val="single"/>
          <w:rtl/>
        </w:rPr>
        <w:lastRenderedPageBreak/>
        <w:t>جهويا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u w:val="single"/>
          <w:rtl/>
        </w:rPr>
        <w:t>:</w:t>
      </w:r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1).يحي عاليا المكتب الجهوي على الوقفة الاحتجاجية ضدا على أساليب مدير الأكاديمية في التعامل مع المكتب الجهوي للجامعة الوطنية للتعليم.</w:t>
      </w:r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2).يحذر مدير الأكاديمية من مغبة الإقدام على أية عملية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تنقيل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في إطار الريع النقابي.</w:t>
      </w:r>
    </w:p>
    <w:p w:rsidR="00DB5296" w:rsidRPr="009211EB" w:rsidRDefault="00DB5296" w:rsidP="00211A3A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3).يطالب مدير </w:t>
      </w:r>
      <w:proofErr w:type="gram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الأكاديمية</w:t>
      </w:r>
      <w:proofErr w:type="gram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ورئيس جامعة مولاي إسماعيل بالكشف عن الأشباح الذين تم تكليفهم بكليات الإقليم والحي الجامعي.</w:t>
      </w:r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u w:val="single"/>
          <w:rtl/>
        </w:rPr>
      </w:pPr>
      <w:proofErr w:type="gram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u w:val="single"/>
          <w:rtl/>
        </w:rPr>
        <w:t>إقليميا</w:t>
      </w:r>
      <w:proofErr w:type="gram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u w:val="single"/>
          <w:rtl/>
        </w:rPr>
        <w:t>:</w:t>
      </w:r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1).يندد بالتكليفا</w:t>
      </w:r>
      <w:r w:rsidRPr="009211EB">
        <w:rPr>
          <w:rFonts w:ascii="Times New Roman" w:hAnsi="Times New Roman" w:cs="Arabic Transparent" w:hint="eastAsia"/>
          <w:b/>
          <w:bCs/>
          <w:color w:val="333333"/>
          <w:sz w:val="28"/>
          <w:szCs w:val="28"/>
          <w:rtl/>
        </w:rPr>
        <w:t>ت</w:t>
      </w: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والتنقيلات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المشبوهة التي تقدم عليها النيابة الإقليمية لوزارة التربية الوطنية خارج أي إطار قانوني.</w:t>
      </w:r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2).يستنكر التستر المكشوف الذي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نهجته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النيابة الإقليمية لوزارة التربية الوطنية على بعض الانتهازيي</w:t>
      </w:r>
      <w:r w:rsidRPr="009211EB">
        <w:rPr>
          <w:rFonts w:ascii="Times New Roman" w:hAnsi="Times New Roman" w:cs="Arabic Transparent" w:hint="eastAsia"/>
          <w:b/>
          <w:bCs/>
          <w:color w:val="333333"/>
          <w:sz w:val="28"/>
          <w:szCs w:val="28"/>
          <w:rtl/>
        </w:rPr>
        <w:t>ن</w:t>
      </w:r>
      <w:r w:rsidR="00931DCC"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تحت غطاء الفائض والملفات الصحي</w:t>
      </w: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ة.</w:t>
      </w:r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3).يطالب بفتح تحقيق حول التأخر في بناء مجموعة من المؤسسات التعليمية و</w:t>
      </w:r>
      <w:r w:rsidR="00931DCC"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كذا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الاختلالات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التي شابت عمليات </w:t>
      </w:r>
      <w:r w:rsidR="00931DCC"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الترميم و الاصلاح </w:t>
      </w: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.</w:t>
      </w:r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4).يشجب الأساليب المشبوهة المعتمدة في اختيار الأساتذة المتعاقدين مع النيابة التعليمية من جهة وتعيينهم بأماكن ذات الامتياز في العالم الحضري والقروي من جهة أخرى.</w:t>
      </w:r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5).يطالب بتحسين خدمات مؤسسة محمد السادس للأعمال الاجتماعية بالرشيدية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(النقل؛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رياض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الأطفال؛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الخدمات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الصحية؛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الخدمات الاجتماعية والترفيهية...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).</w:t>
      </w:r>
      <w:proofErr w:type="spellEnd"/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6).يسجل </w:t>
      </w:r>
      <w:proofErr w:type="gram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تماطل</w:t>
      </w:r>
      <w:proofErr w:type="gram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النائب الإقليمي لوزارة التربية الوطنية لعقد لقاء مع المكتب الإقليمي للجامعة الوطنية للتعليم.</w:t>
      </w:r>
    </w:p>
    <w:p w:rsidR="00DB5296" w:rsidRPr="009211EB" w:rsidRDefault="00DB5296" w:rsidP="00211A3A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FF0000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7).يطالب وزير التعليم العالي بفتح تحقيق حول الفساد المالي والإداري الذي عرفه الحي الجامعي بالرشيدية في فترة المدير السابق</w:t>
      </w:r>
      <w:r w:rsidR="00211A3A" w:rsidRPr="009211EB">
        <w:rPr>
          <w:rFonts w:ascii="Times New Roman" w:hAnsi="Times New Roman" w:cs="Arabic Transparent" w:hint="cs"/>
          <w:b/>
          <w:bCs/>
          <w:color w:val="FF0000"/>
          <w:sz w:val="28"/>
          <w:szCs w:val="28"/>
          <w:rtl/>
        </w:rPr>
        <w:t>.</w:t>
      </w:r>
    </w:p>
    <w:p w:rsidR="00DB5296" w:rsidRPr="009211EB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8).يطالب عميد كلية العلوم والتقنيات بفتح حوار جاد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ومسؤول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للإسراع بحل المشاكل التي يعاني منها موظفو وموظفات الكلية وعلى رأسها الاقتطاعات المزدوجة.</w:t>
      </w:r>
    </w:p>
    <w:p w:rsidR="00931DCC" w:rsidRPr="009211EB" w:rsidRDefault="00DB5296" w:rsidP="00931DCC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28"/>
          <w:szCs w:val="28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9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)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يطالب كل من عميد الكلية المتعددة التخصصات ورئيس جامعة م</w:t>
      </w:r>
      <w:r w:rsidR="00211A3A"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ولاي</w:t>
      </w:r>
      <w:r w:rsidRPr="009211EB">
        <w:rPr>
          <w:rFonts w:ascii="Times New Roman" w:hAnsi="Times New Roman" w:cs="Arabic Transparent" w:hint="cs"/>
          <w:b/>
          <w:bCs/>
          <w:color w:val="FF0000"/>
          <w:sz w:val="28"/>
          <w:szCs w:val="28"/>
          <w:rtl/>
        </w:rPr>
        <w:t xml:space="preserve"> </w:t>
      </w: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اسماعيل بتسجيل الموظفين</w:t>
      </w:r>
      <w:r w:rsidR="00211A3A"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و الموظفات</w:t>
      </w: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الراغبين في متابعة دراساتهم الجامعية </w:t>
      </w:r>
      <w:r w:rsidR="00931DCC"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بدون قيد أو شرط.</w:t>
      </w:r>
    </w:p>
    <w:p w:rsidR="00931DCC" w:rsidRPr="00931DCC" w:rsidRDefault="00931DCC" w:rsidP="00931DCC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32"/>
          <w:szCs w:val="32"/>
          <w:rtl/>
        </w:rPr>
      </w:pP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10)</w:t>
      </w:r>
      <w:r w:rsidR="009211EB">
        <w:rPr>
          <w:rFonts w:ascii="Times New Roman" w:hAnsi="Times New Roman" w:cs="Arabic Transparent"/>
          <w:b/>
          <w:bCs/>
          <w:color w:val="333333"/>
          <w:sz w:val="28"/>
          <w:szCs w:val="28"/>
        </w:rPr>
        <w:t xml:space="preserve"> </w:t>
      </w:r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يدعو رجال ونساء التعليم والعاملين بالتعليم العالي للمشاركة المكثفة في الوقفة التضامنية مع عرضيي الكلية المتعددة الاختصاصات وذلك يوم الثلاثاء 19 </w:t>
      </w:r>
      <w:proofErr w:type="spellStart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>فبرايرابتداء</w:t>
      </w:r>
      <w:proofErr w:type="spellEnd"/>
      <w:r w:rsidRPr="009211EB">
        <w:rPr>
          <w:rFonts w:ascii="Times New Roman" w:hAnsi="Times New Roman" w:cs="Arabic Transparent" w:hint="cs"/>
          <w:b/>
          <w:bCs/>
          <w:color w:val="333333"/>
          <w:sz w:val="28"/>
          <w:szCs w:val="28"/>
          <w:rtl/>
        </w:rPr>
        <w:t xml:space="preserve"> من الحادية عشرة و النصف صباحا .</w:t>
      </w:r>
    </w:p>
    <w:p w:rsidR="00DB5296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32"/>
          <w:szCs w:val="32"/>
          <w:rtl/>
        </w:rPr>
      </w:pPr>
      <w:r>
        <w:rPr>
          <w:rFonts w:ascii="Times New Roman" w:hAnsi="Times New Roman" w:cs="Arabic Transparent" w:hint="cs"/>
          <w:b/>
          <w:bCs/>
          <w:color w:val="333333"/>
          <w:sz w:val="32"/>
          <w:szCs w:val="32"/>
          <w:rtl/>
        </w:rPr>
        <w:t>وفي الأخير:</w:t>
      </w:r>
    </w:p>
    <w:p w:rsidR="00DB5296" w:rsidRPr="00931DCC" w:rsidRDefault="00DB5296" w:rsidP="00DB5296">
      <w:pPr>
        <w:bidi/>
        <w:spacing w:after="0" w:line="400" w:lineRule="exact"/>
        <w:ind w:firstLine="624"/>
        <w:jc w:val="both"/>
        <w:rPr>
          <w:rFonts w:ascii="Times New Roman" w:hAnsi="Times New Roman" w:cs="Arabic Transparent"/>
          <w:b/>
          <w:bCs/>
          <w:color w:val="333333"/>
          <w:sz w:val="40"/>
          <w:szCs w:val="40"/>
          <w:rtl/>
        </w:rPr>
      </w:pPr>
      <w:r w:rsidRPr="00931DCC">
        <w:rPr>
          <w:rFonts w:ascii="Times New Roman" w:hAnsi="Times New Roman" w:cs="Arabic Transparent" w:hint="cs"/>
          <w:b/>
          <w:bCs/>
          <w:color w:val="333333"/>
          <w:sz w:val="40"/>
          <w:szCs w:val="40"/>
          <w:rtl/>
        </w:rPr>
        <w:t xml:space="preserve">يدعو نساء ورجال التعليم والعاملين بالتعليم العالي الانخراط في الإضراب الوطني والمسيرة الوطنية بالرباط يوم 28 فبراير 2013 لصون المكتسبات والدفاع عن المطالب المشروعة </w:t>
      </w:r>
      <w:proofErr w:type="spellStart"/>
      <w:r w:rsidRPr="00931DCC">
        <w:rPr>
          <w:rFonts w:ascii="Times New Roman" w:hAnsi="Times New Roman" w:cs="Arabic Transparent" w:hint="cs"/>
          <w:b/>
          <w:bCs/>
          <w:color w:val="333333"/>
          <w:sz w:val="40"/>
          <w:szCs w:val="40"/>
          <w:rtl/>
        </w:rPr>
        <w:t>للشغيلة</w:t>
      </w:r>
      <w:proofErr w:type="spellEnd"/>
      <w:r w:rsidRPr="00931DCC">
        <w:rPr>
          <w:rFonts w:ascii="Times New Roman" w:hAnsi="Times New Roman" w:cs="Arabic Transparent" w:hint="cs"/>
          <w:b/>
          <w:bCs/>
          <w:color w:val="333333"/>
          <w:sz w:val="40"/>
          <w:szCs w:val="40"/>
          <w:rtl/>
        </w:rPr>
        <w:t>.</w:t>
      </w:r>
    </w:p>
    <w:p w:rsidR="00DB5296" w:rsidRPr="00F61C77" w:rsidRDefault="00DB5296" w:rsidP="009211EB">
      <w:pPr>
        <w:bidi/>
        <w:spacing w:after="0" w:line="400" w:lineRule="exact"/>
        <w:ind w:firstLine="5526"/>
        <w:jc w:val="center"/>
        <w:rPr>
          <w:rFonts w:ascii="Times New Roman" w:hAnsi="Times New Roman" w:cs="Arabic Transparent"/>
          <w:b/>
          <w:bCs/>
          <w:color w:val="333333"/>
          <w:sz w:val="32"/>
          <w:szCs w:val="32"/>
        </w:rPr>
      </w:pPr>
      <w:proofErr w:type="gramStart"/>
      <w:r>
        <w:rPr>
          <w:rFonts w:ascii="Times New Roman" w:hAnsi="Times New Roman" w:cs="Arabic Transparent" w:hint="cs"/>
          <w:b/>
          <w:bCs/>
          <w:color w:val="333333"/>
          <w:sz w:val="32"/>
          <w:szCs w:val="32"/>
          <w:rtl/>
        </w:rPr>
        <w:t>المكتب</w:t>
      </w:r>
      <w:proofErr w:type="gramEnd"/>
      <w:r>
        <w:rPr>
          <w:rFonts w:ascii="Times New Roman" w:hAnsi="Times New Roman" w:cs="Arabic Transparent" w:hint="cs"/>
          <w:b/>
          <w:bCs/>
          <w:color w:val="333333"/>
          <w:sz w:val="32"/>
          <w:szCs w:val="32"/>
          <w:rtl/>
        </w:rPr>
        <w:t xml:space="preserve"> الإقليمي</w:t>
      </w:r>
    </w:p>
    <w:p w:rsidR="0044355F" w:rsidRPr="00DB5296" w:rsidRDefault="009211EB" w:rsidP="009211EB">
      <w:pPr>
        <w:bidi/>
      </w:pPr>
      <w:r w:rsidRPr="009211EB">
        <w:rPr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86995</wp:posOffset>
            </wp:positionV>
            <wp:extent cx="849630" cy="875665"/>
            <wp:effectExtent l="19050" t="0" r="7620" b="0"/>
            <wp:wrapSquare wrapText="bothSides"/>
            <wp:docPr id="10" name="Image 0" descr="B33556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3556D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44355F" w:rsidRPr="00DB5296" w:rsidSect="000147D3">
      <w:pgSz w:w="11906" w:h="16838"/>
      <w:pgMar w:top="181" w:right="1418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B5296"/>
    <w:rsid w:val="00211A3A"/>
    <w:rsid w:val="0044355F"/>
    <w:rsid w:val="00713E58"/>
    <w:rsid w:val="009211EB"/>
    <w:rsid w:val="00931DCC"/>
    <w:rsid w:val="00A27AE3"/>
    <w:rsid w:val="00DB5296"/>
    <w:rsid w:val="00FA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96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52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1E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dcterms:created xsi:type="dcterms:W3CDTF">2013-02-16T19:23:00Z</dcterms:created>
  <dcterms:modified xsi:type="dcterms:W3CDTF">2013-02-17T13:25:00Z</dcterms:modified>
</cp:coreProperties>
</file>